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780F9">
      <w:pPr>
        <w:spacing w:line="580" w:lineRule="exact"/>
        <w:jc w:val="center"/>
        <w:rPr>
          <w:rFonts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前置学历初审线上申请流程及步骤</w:t>
      </w:r>
    </w:p>
    <w:p w14:paraId="7628682F">
      <w:pPr>
        <w:rPr>
          <w:rFonts w:ascii="华文中宋" w:hAnsi="华文中宋" w:eastAsia="华文中宋" w:cs="华文中宋"/>
          <w:sz w:val="44"/>
          <w:szCs w:val="44"/>
        </w:rPr>
      </w:pPr>
    </w:p>
    <w:p w14:paraId="12E99B21">
      <w:pPr>
        <w:spacing w:line="360" w:lineRule="auto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一、申请流程</w:t>
      </w:r>
    </w:p>
    <w:p w14:paraId="37E40C4C">
      <w:pPr>
        <w:pStyle w:val="3"/>
        <w:spacing w:after="62"/>
      </w:pPr>
      <w:r>
        <w:drawing>
          <wp:inline distT="0" distB="0" distL="114300" distR="114300">
            <wp:extent cx="6448425" cy="5085715"/>
            <wp:effectExtent l="0" t="0" r="9525" b="635"/>
            <wp:docPr id="11" name="图片 1" descr="G:\办公室文件\2025\考籍\252次毕业办理\李东\流程图\流程图\四川自考前置学历申请流程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 descr="G:\办公室文件\2025\考籍\252次毕业办理\李东\流程图\流程图\四川自考前置学历申请流程图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48425" cy="508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D95063">
      <w:pPr>
        <w:rPr>
          <w:rFonts w:ascii="华文中宋" w:hAnsi="华文中宋" w:eastAsia="华文中宋" w:cs="华文中宋"/>
          <w:sz w:val="44"/>
          <w:szCs w:val="44"/>
        </w:rPr>
      </w:pPr>
    </w:p>
    <w:p w14:paraId="2D359389">
      <w:pPr>
        <w:spacing w:line="580" w:lineRule="exact"/>
        <w:rPr>
          <w:rFonts w:ascii="华文中宋" w:hAnsi="华文中宋" w:eastAsia="华文中宋" w:cs="华文中宋"/>
          <w:sz w:val="44"/>
          <w:szCs w:val="44"/>
        </w:rPr>
      </w:pPr>
    </w:p>
    <w:p w14:paraId="365C7C68">
      <w:pPr>
        <w:spacing w:line="580" w:lineRule="exact"/>
        <w:rPr>
          <w:rFonts w:ascii="华文中宋" w:hAnsi="华文中宋" w:eastAsia="华文中宋" w:cs="华文中宋"/>
          <w:sz w:val="44"/>
          <w:szCs w:val="44"/>
        </w:rPr>
      </w:pPr>
    </w:p>
    <w:p w14:paraId="62468479">
      <w:pPr>
        <w:spacing w:line="360" w:lineRule="auto"/>
        <w:jc w:val="left"/>
        <w:rPr>
          <w:rFonts w:ascii="仿宋" w:hAnsi="仿宋" w:eastAsia="仿宋" w:cs="仿宋"/>
          <w:b/>
          <w:bCs/>
          <w:sz w:val="32"/>
          <w:szCs w:val="32"/>
        </w:rPr>
      </w:pPr>
    </w:p>
    <w:p w14:paraId="55795E0F">
      <w:pPr>
        <w:spacing w:line="360" w:lineRule="auto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二、操作步骤</w:t>
      </w:r>
    </w:p>
    <w:p w14:paraId="0F18D272">
      <w:pPr>
        <w:spacing w:line="58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第一步</w:t>
      </w:r>
      <w:r>
        <w:rPr>
          <w:rFonts w:hint="eastAsia" w:ascii="仿宋" w:hAnsi="仿宋" w:eastAsia="仿宋" w:cs="仿宋"/>
          <w:sz w:val="32"/>
          <w:szCs w:val="32"/>
        </w:rPr>
        <w:t>：前置学历申请入口</w:t>
      </w:r>
    </w:p>
    <w:p w14:paraId="48DCC9F9">
      <w:pPr>
        <w:ind w:firstLine="42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考生在计算机上登录自学考试管理信息系统(</w:t>
      </w:r>
      <w:r>
        <w:rPr>
          <w:rFonts w:hint="eastAsia" w:ascii="微软雅黑" w:hAnsi="微软雅黑" w:eastAsia="微软雅黑" w:cs="微软雅黑"/>
          <w:sz w:val="24"/>
        </w:rPr>
        <w:fldChar w:fldCharType="begin"/>
      </w:r>
      <w:r>
        <w:rPr>
          <w:rFonts w:hint="eastAsia" w:ascii="微软雅黑" w:hAnsi="微软雅黑" w:eastAsia="微软雅黑" w:cs="微软雅黑"/>
          <w:sz w:val="24"/>
        </w:rPr>
        <w:instrText xml:space="preserve"> HYPERLINK "https://zk.sceea.cn" </w:instrText>
      </w:r>
      <w:r>
        <w:rPr>
          <w:rFonts w:hint="eastAsia" w:ascii="微软雅黑" w:hAnsi="微软雅黑" w:eastAsia="微软雅黑" w:cs="微软雅黑"/>
          <w:sz w:val="24"/>
        </w:rPr>
        <w:fldChar w:fldCharType="separate"/>
      </w:r>
      <w:r>
        <w:rPr>
          <w:rFonts w:hint="eastAsia" w:ascii="微软雅黑" w:hAnsi="微软雅黑" w:eastAsia="微软雅黑" w:cs="微软雅黑"/>
          <w:sz w:val="24"/>
        </w:rPr>
        <w:t>https://zk.sceea.cn</w:t>
      </w:r>
      <w:r>
        <w:rPr>
          <w:rFonts w:hint="eastAsia" w:ascii="微软雅黑" w:hAnsi="微软雅黑" w:eastAsia="微软雅黑" w:cs="微软雅黑"/>
          <w:sz w:val="24"/>
        </w:rPr>
        <w:fldChar w:fldCharType="end"/>
      </w:r>
      <w:r>
        <w:rPr>
          <w:rFonts w:hint="eastAsia" w:ascii="微软雅黑" w:hAnsi="微软雅黑" w:eastAsia="微软雅黑" w:cs="微软雅黑"/>
          <w:sz w:val="24"/>
        </w:rPr>
        <w:t>)</w:t>
      </w:r>
      <w:r>
        <w:rPr>
          <w:rFonts w:hint="eastAsia" w:ascii="微软雅黑" w:hAnsi="微软雅黑" w:cs="微软雅黑"/>
          <w:sz w:val="24"/>
        </w:rPr>
        <w:t>，</w:t>
      </w:r>
      <w:r>
        <w:rPr>
          <w:rFonts w:hint="eastAsia" w:ascii="微软雅黑" w:hAnsi="微软雅黑" w:eastAsia="微软雅黑" w:cs="微软雅黑"/>
          <w:sz w:val="24"/>
        </w:rPr>
        <w:t>进入</w:t>
      </w:r>
      <w:r>
        <w:rPr>
          <w:rFonts w:hint="eastAsia" w:ascii="微软雅黑" w:hAnsi="微软雅黑" w:cs="微软雅黑"/>
          <w:sz w:val="24"/>
        </w:rPr>
        <w:t>菜单【毕业申请】中【前置学历申请】。</w:t>
      </w:r>
    </w:p>
    <w:p w14:paraId="4831B3C2">
      <w:pPr>
        <w:rPr>
          <w:rFonts w:ascii="仿宋" w:hAnsi="仿宋" w:eastAsia="仿宋"/>
          <w:sz w:val="32"/>
          <w:szCs w:val="32"/>
        </w:rPr>
      </w:pPr>
      <w:r>
        <w:drawing>
          <wp:inline distT="0" distB="0" distL="114300" distR="114300">
            <wp:extent cx="5603240" cy="2885440"/>
            <wp:effectExtent l="0" t="0" r="16510" b="10160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03240" cy="288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F65E23">
      <w:pPr>
        <w:ind w:firstLine="420"/>
        <w:rPr>
          <w:rFonts w:hint="eastAsia" w:ascii="微软雅黑" w:hAnsi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考生</w:t>
      </w:r>
      <w:r>
        <w:rPr>
          <w:rFonts w:hint="eastAsia" w:ascii="微软雅黑" w:hAnsi="微软雅黑" w:cs="微软雅黑"/>
          <w:sz w:val="24"/>
        </w:rPr>
        <w:t>在规定的时间内，进行前置学历申请，系统展示已申请的前置学历信息，如果还没有申请，点击【新增前置学历申请】，进入申请页面。</w:t>
      </w:r>
    </w:p>
    <w:p w14:paraId="38DEEA1B">
      <w:r>
        <w:drawing>
          <wp:inline distT="0" distB="0" distL="114300" distR="114300">
            <wp:extent cx="5609590" cy="1739265"/>
            <wp:effectExtent l="0" t="0" r="10160" b="13335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09590" cy="173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A6B6F">
      <w:pPr>
        <w:ind w:firstLine="420"/>
        <w:rPr>
          <w:rFonts w:hint="eastAsia" w:ascii="微软雅黑" w:hAnsi="微软雅黑" w:cs="微软雅黑"/>
          <w:sz w:val="24"/>
        </w:rPr>
      </w:pPr>
      <w:r>
        <w:rPr>
          <w:rFonts w:hint="eastAsia" w:ascii="微软雅黑" w:hAnsi="微软雅黑" w:cs="微软雅黑"/>
          <w:sz w:val="24"/>
        </w:rPr>
        <w:t>前置学历申请分为以下步骤：1、确认和填写申请信息，2、学历验证。</w:t>
      </w:r>
    </w:p>
    <w:p w14:paraId="3F57E2DA">
      <w:pPr>
        <w:rPr>
          <w:rFonts w:hint="eastAsia" w:ascii="微软雅黑" w:hAnsi="微软雅黑" w:cs="微软雅黑"/>
          <w:sz w:val="24"/>
        </w:rPr>
      </w:pPr>
      <w:r>
        <w:drawing>
          <wp:inline distT="0" distB="0" distL="114300" distR="114300">
            <wp:extent cx="5274310" cy="351155"/>
            <wp:effectExtent l="0" t="0" r="2540" b="1079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A4CD2">
      <w:pPr>
        <w:spacing w:line="580" w:lineRule="exact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 w14:paraId="520F12A8">
      <w:pPr>
        <w:spacing w:line="58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第二步</w:t>
      </w:r>
      <w:r>
        <w:rPr>
          <w:rFonts w:hint="eastAsia" w:ascii="仿宋" w:hAnsi="仿宋" w:eastAsia="仿宋" w:cs="仿宋"/>
          <w:sz w:val="32"/>
          <w:szCs w:val="32"/>
        </w:rPr>
        <w:t>：确认和填写申请信息</w:t>
      </w:r>
    </w:p>
    <w:p w14:paraId="7012E52B">
      <w:pPr>
        <w:ind w:firstLine="420"/>
        <w:rPr>
          <w:rFonts w:ascii="微软雅黑" w:hAnsi="微软雅黑" w:cs="微软雅黑"/>
          <w:sz w:val="24"/>
        </w:rPr>
      </w:pPr>
      <w:r>
        <w:rPr>
          <w:rFonts w:hint="eastAsia" w:ascii="微软雅黑" w:hAnsi="微软雅黑" w:cs="微软雅黑"/>
          <w:sz w:val="24"/>
        </w:rPr>
        <w:t>1、确认当前考籍信息（证件号码、姓名、准考证号）；2、确认前置学历信息（证件号码、姓名、类型）。</w:t>
      </w:r>
    </w:p>
    <w:p w14:paraId="1145BF3D">
      <w:pPr>
        <w:ind w:firstLine="420"/>
        <w:rPr>
          <w:rFonts w:ascii="微软雅黑" w:hAnsi="微软雅黑" w:cs="微软雅黑"/>
          <w:sz w:val="24"/>
        </w:rPr>
      </w:pPr>
      <w:r>
        <w:rPr>
          <w:rFonts w:hint="eastAsia" w:ascii="微软雅黑" w:hAnsi="微软雅黑" w:cs="微软雅黑"/>
          <w:sz w:val="24"/>
        </w:rPr>
        <w:t>当前考籍信息如有误，本次不能提交前置学历申请，需要在规定的时间内进行考籍信息更改，下次再提起申请。前置学历信息证件号码和姓名默认显示考籍证件号码和姓名，如果与学信网注册信息不一致，可以进行修改。</w:t>
      </w:r>
    </w:p>
    <w:p w14:paraId="5EA023D0">
      <w:r>
        <w:drawing>
          <wp:inline distT="0" distB="0" distL="114300" distR="114300">
            <wp:extent cx="5609590" cy="2523490"/>
            <wp:effectExtent l="0" t="0" r="10160" b="10160"/>
            <wp:docPr id="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09590" cy="252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22658">
      <w:pPr>
        <w:ind w:firstLine="420"/>
        <w:rPr>
          <w:rFonts w:hint="eastAsia" w:ascii="微软雅黑" w:hAnsi="微软雅黑" w:cs="微软雅黑"/>
          <w:sz w:val="24"/>
        </w:rPr>
      </w:pPr>
      <w:r>
        <w:rPr>
          <w:rFonts w:hint="eastAsia" w:ascii="微软雅黑" w:hAnsi="微软雅黑" w:cs="微软雅黑"/>
          <w:sz w:val="24"/>
        </w:rPr>
        <w:t>考生根据自身情况正确选择类型，选择错误将由审核部门驳回。</w:t>
      </w:r>
    </w:p>
    <w:p w14:paraId="378D57AA">
      <w:pPr>
        <w:ind w:firstLine="420"/>
        <w:rPr>
          <w:rFonts w:hint="eastAsia" w:ascii="微软雅黑" w:hAnsi="微软雅黑" w:cs="微软雅黑"/>
          <w:sz w:val="24"/>
        </w:rPr>
      </w:pPr>
      <w:r>
        <w:rPr>
          <w:rFonts w:hint="eastAsia" w:ascii="微软雅黑" w:hAnsi="微软雅黑" w:cs="微软雅黑"/>
          <w:sz w:val="24"/>
        </w:rPr>
        <w:t>前置学历类型：</w:t>
      </w:r>
    </w:p>
    <w:p w14:paraId="2F1B359B">
      <w:pPr>
        <w:ind w:firstLine="420"/>
        <w:rPr>
          <w:rFonts w:hint="eastAsia" w:ascii="微软雅黑" w:hAnsi="微软雅黑" w:cs="微软雅黑"/>
          <w:sz w:val="24"/>
        </w:rPr>
      </w:pPr>
      <w:r>
        <w:rPr>
          <w:rFonts w:hint="eastAsia" w:ascii="微软雅黑" w:hAnsi="微软雅黑" w:cs="微软雅黑"/>
          <w:sz w:val="24"/>
        </w:rPr>
        <w:t>（1）2001年以后毕业且学信网已注册学历</w:t>
      </w:r>
    </w:p>
    <w:p w14:paraId="728BD512">
      <w:pPr>
        <w:ind w:firstLine="420"/>
        <w:rPr>
          <w:rFonts w:hint="eastAsia" w:ascii="微软雅黑" w:hAnsi="微软雅黑" w:cs="微软雅黑"/>
          <w:sz w:val="24"/>
        </w:rPr>
      </w:pPr>
      <w:r>
        <w:rPr>
          <w:rFonts w:hint="eastAsia" w:ascii="微软雅黑" w:hAnsi="微软雅黑" w:cs="微软雅黑"/>
          <w:sz w:val="24"/>
        </w:rPr>
        <w:t>（2）2001年以前毕业且学信网已注册学历</w:t>
      </w:r>
    </w:p>
    <w:p w14:paraId="06CA4767">
      <w:pPr>
        <w:ind w:firstLine="420"/>
        <w:rPr>
          <w:rFonts w:hint="eastAsia" w:ascii="微软雅黑" w:hAnsi="微软雅黑" w:cs="微软雅黑"/>
          <w:sz w:val="24"/>
        </w:rPr>
      </w:pPr>
      <w:r>
        <w:rPr>
          <w:rFonts w:hint="eastAsia" w:ascii="微软雅黑" w:hAnsi="微软雅黑" w:cs="微软雅黑"/>
          <w:sz w:val="24"/>
        </w:rPr>
        <w:t>（3）全日制军事院校学历</w:t>
      </w:r>
    </w:p>
    <w:p w14:paraId="525CBC8B">
      <w:pPr>
        <w:ind w:firstLine="420"/>
        <w:rPr>
          <w:rFonts w:hint="eastAsia" w:ascii="微软雅黑" w:hAnsi="微软雅黑" w:cs="微软雅黑"/>
          <w:sz w:val="24"/>
        </w:rPr>
      </w:pPr>
      <w:r>
        <w:rPr>
          <w:rFonts w:hint="eastAsia" w:ascii="微软雅黑" w:hAnsi="微软雅黑" w:cs="微软雅黑"/>
          <w:sz w:val="24"/>
        </w:rPr>
        <w:t>（4）海（境）外学历</w:t>
      </w:r>
    </w:p>
    <w:p w14:paraId="0BAA5964">
      <w:pPr>
        <w:spacing w:line="580" w:lineRule="exact"/>
        <w:rPr>
          <w:rFonts w:ascii="华文中宋" w:hAnsi="华文中宋" w:eastAsia="华文中宋" w:cs="华文中宋"/>
          <w:sz w:val="44"/>
          <w:szCs w:val="44"/>
        </w:rPr>
      </w:pPr>
      <w:r>
        <w:rPr>
          <w:rFonts w:hint="eastAsia" w:ascii="微软雅黑" w:hAnsi="微软雅黑" w:cs="微软雅黑"/>
          <w:sz w:val="24"/>
        </w:rPr>
        <w:t>其中2001年以后毕业且学信网已注册学历的考生，必须通过学信网APP进行扫码授权验证学历，其他三类考生根据系统指引上传材料，进行人工审核。</w:t>
      </w:r>
    </w:p>
    <w:p w14:paraId="72A11786">
      <w:pPr>
        <w:spacing w:line="580" w:lineRule="exact"/>
        <w:rPr>
          <w:rFonts w:ascii="华文中宋" w:hAnsi="华文中宋" w:eastAsia="华文中宋" w:cs="华文中宋"/>
          <w:sz w:val="44"/>
          <w:szCs w:val="44"/>
        </w:rPr>
      </w:pPr>
    </w:p>
    <w:p w14:paraId="055B6D26">
      <w:pPr>
        <w:spacing w:line="58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第三步</w:t>
      </w:r>
      <w:r>
        <w:rPr>
          <w:rFonts w:hint="eastAsia" w:ascii="仿宋" w:hAnsi="仿宋" w:eastAsia="仿宋" w:cs="仿宋"/>
          <w:sz w:val="32"/>
          <w:szCs w:val="32"/>
        </w:rPr>
        <w:t>：学历验证</w:t>
      </w:r>
    </w:p>
    <w:p w14:paraId="46FC0BA6">
      <w:pPr>
        <w:ind w:firstLine="420"/>
        <w:rPr>
          <w:rFonts w:hint="eastAsia" w:ascii="微软雅黑" w:hAnsi="微软雅黑" w:cs="微软雅黑"/>
          <w:sz w:val="24"/>
        </w:rPr>
      </w:pPr>
      <w:r>
        <w:rPr>
          <w:rFonts w:hint="eastAsia" w:ascii="微软雅黑" w:hAnsi="微软雅黑" w:cs="微软雅黑"/>
          <w:sz w:val="24"/>
        </w:rPr>
        <w:t>1、学信网APP扫码授权</w:t>
      </w:r>
    </w:p>
    <w:p w14:paraId="505E7D42">
      <w:pPr>
        <w:ind w:firstLine="420"/>
        <w:rPr>
          <w:rFonts w:ascii="微软雅黑" w:hAnsi="微软雅黑" w:cs="微软雅黑"/>
          <w:sz w:val="24"/>
        </w:rPr>
      </w:pPr>
      <w:r>
        <w:rPr>
          <w:rFonts w:hint="eastAsia" w:ascii="微软雅黑" w:hAnsi="微软雅黑" w:cs="微软雅黑"/>
          <w:sz w:val="24"/>
        </w:rPr>
        <w:t>前置学历是2001年以后毕业且学信网已注册学历，必须使用学信网APP扫码授权。</w:t>
      </w:r>
    </w:p>
    <w:p w14:paraId="5BED4584">
      <w:pPr>
        <w:ind w:firstLine="420"/>
        <w:rPr>
          <w:rFonts w:hint="eastAsia"/>
        </w:rPr>
      </w:pPr>
      <w:r>
        <w:rPr>
          <w:rFonts w:hint="eastAsia" w:ascii="微软雅黑" w:hAnsi="微软雅黑" w:cs="微软雅黑"/>
          <w:sz w:val="24"/>
        </w:rPr>
        <w:t>考生下载并安装学信网APP，进行注册和登录，并用学信网APP扫描系统页面显示图二中的二维码，进行授权。授权完成后，点击【已经扫码，查询授权结果】，系统显示学信网已授权的信息。</w:t>
      </w:r>
    </w:p>
    <w:p w14:paraId="293A6CF9">
      <w:pPr>
        <w:pStyle w:val="2"/>
        <w:spacing w:after="62"/>
      </w:pPr>
      <w:r>
        <w:drawing>
          <wp:inline distT="0" distB="0" distL="114300" distR="114300">
            <wp:extent cx="5615305" cy="3712210"/>
            <wp:effectExtent l="0" t="0" r="4445" b="2540"/>
            <wp:docPr id="1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371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BDEEF5">
      <w:pPr>
        <w:pStyle w:val="2"/>
        <w:spacing w:after="62"/>
      </w:pPr>
    </w:p>
    <w:p w14:paraId="596A17D6">
      <w:pPr>
        <w:pStyle w:val="2"/>
        <w:spacing w:after="62"/>
        <w:rPr>
          <w:rFonts w:hint="eastAsia"/>
        </w:rPr>
      </w:pPr>
      <w:r>
        <w:drawing>
          <wp:inline distT="0" distB="0" distL="114300" distR="114300">
            <wp:extent cx="5268595" cy="1064895"/>
            <wp:effectExtent l="0" t="0" r="8255" b="1905"/>
            <wp:docPr id="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06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CE6430">
      <w:pPr>
        <w:ind w:firstLine="420"/>
        <w:rPr>
          <w:rFonts w:hint="eastAsia" w:ascii="微软雅黑" w:hAnsi="微软雅黑" w:cs="微软雅黑"/>
          <w:sz w:val="24"/>
        </w:rPr>
      </w:pPr>
      <w:r>
        <w:rPr>
          <w:rFonts w:hint="eastAsia" w:ascii="微软雅黑" w:hAnsi="微软雅黑" w:cs="微软雅黑"/>
          <w:sz w:val="24"/>
        </w:rPr>
        <w:t>2、人工审核</w:t>
      </w:r>
    </w:p>
    <w:p w14:paraId="011E5ABF">
      <w:pPr>
        <w:ind w:firstLine="420"/>
        <w:rPr>
          <w:rFonts w:hint="eastAsia" w:ascii="微软雅黑" w:hAnsi="微软雅黑" w:cs="微软雅黑"/>
          <w:sz w:val="24"/>
        </w:rPr>
      </w:pPr>
      <w:r>
        <w:rPr>
          <w:rFonts w:hint="eastAsia" w:ascii="微软雅黑" w:hAnsi="微软雅黑" w:cs="微软雅黑"/>
          <w:sz w:val="24"/>
        </w:rPr>
        <w:t>前置学历是2001年以前毕业且学信网已注册学历、全日制军事院校学历、海（境）外学历、以及扫码验证后身份信息不一致的，需要填写信息和上传材料，进行人工审核。</w:t>
      </w:r>
    </w:p>
    <w:p w14:paraId="7F8C033B">
      <w:pPr>
        <w:jc w:val="center"/>
      </w:pPr>
      <w:r>
        <w:drawing>
          <wp:inline distT="0" distB="0" distL="114300" distR="114300">
            <wp:extent cx="3548380" cy="2163445"/>
            <wp:effectExtent l="0" t="0" r="13970" b="8255"/>
            <wp:docPr id="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48380" cy="216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8A3DB8">
      <w:pPr>
        <w:jc w:val="center"/>
      </w:pPr>
    </w:p>
    <w:p w14:paraId="1E0ADE1F">
      <w:pPr>
        <w:jc w:val="center"/>
      </w:pPr>
    </w:p>
    <w:p w14:paraId="1D115372">
      <w:r>
        <w:drawing>
          <wp:inline distT="0" distB="0" distL="114300" distR="114300">
            <wp:extent cx="5614670" cy="4177030"/>
            <wp:effectExtent l="0" t="0" r="5080" b="13970"/>
            <wp:docPr id="6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4670" cy="417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32A816">
      <w:r>
        <w:drawing>
          <wp:inline distT="0" distB="0" distL="114300" distR="114300">
            <wp:extent cx="5266690" cy="3416935"/>
            <wp:effectExtent l="0" t="0" r="10160" b="12065"/>
            <wp:docPr id="4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41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81DCB8">
      <w:r>
        <w:drawing>
          <wp:inline distT="0" distB="0" distL="114300" distR="114300">
            <wp:extent cx="5273040" cy="3564255"/>
            <wp:effectExtent l="0" t="0" r="3810" b="17145"/>
            <wp:docPr id="7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56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4003F8">
      <w:r>
        <w:drawing>
          <wp:inline distT="0" distB="0" distL="114300" distR="114300">
            <wp:extent cx="5273040" cy="2099310"/>
            <wp:effectExtent l="0" t="0" r="3810" b="15240"/>
            <wp:docPr id="10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09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920FF7"/>
    <w:rsid w:val="16CD6CD0"/>
    <w:rsid w:val="1D92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20" w:afterLines="20" w:afterAutospacing="0" w:line="288" w:lineRule="auto"/>
      <w:ind w:firstLine="0" w:firstLineChars="0"/>
    </w:pPr>
    <w:rPr>
      <w:rFonts w:ascii="微软雅黑" w:hAnsi="微软雅黑"/>
      <w:szCs w:val="21"/>
    </w:rPr>
  </w:style>
  <w:style w:type="paragraph" w:styleId="3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707</Words>
  <Characters>752</Characters>
  <Lines>0</Lines>
  <Paragraphs>0</Paragraphs>
  <TotalTime>0</TotalTime>
  <ScaleCrop>false</ScaleCrop>
  <LinksUpToDate>false</LinksUpToDate>
  <CharactersWithSpaces>752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2025-11-18T02:54:00Z</dcterms:created>
  <dc:creator>WPS_1675735716</dc:creator>
  <cp:lastModifiedBy>老师</cp:lastModifiedBy>
  <dcterms:modified xsi:type="dcterms:W3CDTF">2025-11-19T02:41:24Z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56B54CA2C2DD47FEAAAB95632144DDDE_11</vt:lpwstr>
  </property>
  <property fmtid="{D5CDD505-2E9C-101B-9397-08002B2CF9AE}" pid="4" name="KSOTemplateDocerSaveRecord">
    <vt:lpwstr>eyJoZGlkIjoiMDQ4ZmE4OWE4MmE2NGM2ZmZjNjgyMzAwZjZmM2M0OTciLCJ1c2VySWQiOiI5NDY2MzA2NjkifQ==</vt:lpwstr>
  </property>
</Properties>
</file>